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55" w:rsidRPr="008E378A" w:rsidRDefault="00E44555" w:rsidP="008E378A">
      <w:pPr>
        <w:spacing w:after="225" w:line="240" w:lineRule="auto"/>
        <w:ind w:left="-15" w:right="1500"/>
        <w:jc w:val="center"/>
        <w:outlineLvl w:val="0"/>
        <w:rPr>
          <w:rFonts w:ascii="Verdana" w:hAnsi="Verdana"/>
          <w:b/>
          <w:bCs/>
          <w:color w:val="233C53"/>
          <w:kern w:val="36"/>
          <w:sz w:val="24"/>
          <w:szCs w:val="24"/>
          <w:lang w:eastAsia="ru-RU"/>
        </w:rPr>
      </w:pPr>
      <w:r w:rsidRPr="008E378A">
        <w:rPr>
          <w:rFonts w:ascii="Verdana" w:hAnsi="Verdana"/>
          <w:b/>
          <w:bCs/>
          <w:color w:val="233C53"/>
          <w:kern w:val="36"/>
          <w:sz w:val="24"/>
          <w:szCs w:val="24"/>
          <w:lang w:eastAsia="ru-RU"/>
        </w:rPr>
        <w:t>"Тебя увидит голышом вся школа!":</w:t>
      </w:r>
      <w:bookmarkStart w:id="0" w:name="_GoBack"/>
      <w:bookmarkEnd w:id="0"/>
      <w:r w:rsidRPr="008E378A">
        <w:rPr>
          <w:rFonts w:ascii="Verdana" w:hAnsi="Verdana"/>
          <w:b/>
          <w:bCs/>
          <w:color w:val="233C53"/>
          <w:kern w:val="36"/>
          <w:sz w:val="24"/>
          <w:szCs w:val="24"/>
          <w:lang w:eastAsia="ru-RU"/>
        </w:rPr>
        <w:br/>
        <w:t>Что такое кибергруминг и как от него уберечь ребенка</w:t>
      </w:r>
    </w:p>
    <w:p w:rsidR="00E44555" w:rsidRPr="008E378A" w:rsidRDefault="00E44555" w:rsidP="008E378A">
      <w:pPr>
        <w:spacing w:after="0" w:line="240" w:lineRule="auto"/>
        <w:rPr>
          <w:rFonts w:ascii="Verdana" w:hAnsi="Verdana"/>
          <w:color w:val="000000"/>
          <w:sz w:val="15"/>
          <w:szCs w:val="15"/>
          <w:lang w:eastAsia="ru-RU"/>
        </w:rPr>
      </w:pPr>
      <w:r w:rsidRPr="008E378A">
        <w:rPr>
          <w:rFonts w:ascii="Verdana" w:hAnsi="Verdana"/>
          <w:color w:val="000000"/>
          <w:sz w:val="15"/>
          <w:szCs w:val="15"/>
          <w:lang w:eastAsia="ru-RU"/>
        </w:rPr>
        <w:br/>
      </w:r>
      <w:r w:rsidRPr="00B71E81">
        <w:rPr>
          <w:rFonts w:ascii="Verdana" w:hAnsi="Verdana"/>
          <w:noProof/>
          <w:color w:val="000000"/>
          <w:sz w:val="15"/>
          <w:szCs w:val="1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yurpsy.com/files/fakt/img/327-1.jpg" style="width:300pt;height:224.25pt;visibility:visible">
            <v:imagedata r:id="rId4" o:title=""/>
          </v:shape>
        </w:pict>
      </w:r>
    </w:p>
    <w:p w:rsidR="00E44555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В пос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леднее вре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мя де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ти ста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ли ча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ще стра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дать от сек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су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аль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но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го на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силия и вы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мога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тель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ства в ин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терне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те. Рас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ска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зыва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ем, с ка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кими уг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ро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зами ре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бенок мо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жет стол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кнуть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ся в се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ти и как бо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роть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ся с та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ким ви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дом сек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су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аль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но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го на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силия, как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 xml:space="preserve"> ки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бер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гру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минг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Ин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тернет се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год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ня яв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ля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ет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ся важ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ней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шим инс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тру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мен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том в ру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ках не толь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ко взрос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лых, но и де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тей. Он по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мога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ет им учить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ся, под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держи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вать об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ще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ние с друзь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ями, сле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дить за со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быти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ями в ми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ре, раз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вле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кать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ся и прос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то пе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рек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лю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чать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ся от обы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ден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ной жиз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ни с ее веч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ны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ми проб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ле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мами и нев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зго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дами. Од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на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ко, по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мимо оче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вид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ной поль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зы, в се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ти так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же та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ит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ся мас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са уг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роз, с ко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торы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ми, увы, не всег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да под си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лу спра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вить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ся ре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бен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softHyphen/>
        <w:t>ку.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lang w:eastAsia="ru-RU"/>
        </w:rPr>
      </w:pPr>
      <w:r w:rsidRPr="008E378A">
        <w:rPr>
          <w:rFonts w:ascii="Verdana" w:hAnsi="Verdana"/>
          <w:b/>
          <w:bCs/>
          <w:color w:val="333333"/>
          <w:lang w:eastAsia="ru-RU"/>
        </w:rPr>
        <w:t>Какая опасность может поджидать детей в интернете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Экран телефона или компьютера создает иллюзию защиты и безопасности, мы, не задумываясь о каких-то рисках для здоровья, оставляем с ними один на один детей, но с увеличением количества пользователей в интернете также растут показатели преступности. И речь не только о нашумевших хакерских атаках.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Каждый день, заходя в интернет, ваш ребенок рискует: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1. увидеть ранящий его психику контент (к примеру, сцены насилия или порнографии);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2. попасть на провокационные сайты и группы в соцсетях (суицидальные игры, сообщества, мотивирующие к булимии и анорексии, или экстремистские группы);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3. начать играть в онлайн-игры на деньги;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4. стать жертвой работорговцев, которые рассылают через сеть обманчивые предложения, кибербуллинга (травли в соцсети), секстинга (пересылки интимных материалов) или онлайн-груминга (сексуального шантажа).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От некоторых из этих угроз детей можно оградить с помощью установки родительского контроля на всех устройствах, которыми они пользуются, ну а с другими все намного сложнее.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Возьмем, к примеру, груминг. В этом случае начеку стоит быть всем — и родителям, и их чадам.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center"/>
        <w:rPr>
          <w:rFonts w:ascii="Verdana" w:hAnsi="Verdana"/>
          <w:color w:val="333333"/>
          <w:lang w:eastAsia="ru-RU"/>
        </w:rPr>
      </w:pPr>
      <w:r w:rsidRPr="008E378A">
        <w:rPr>
          <w:rFonts w:ascii="Verdana" w:hAnsi="Verdana"/>
          <w:b/>
          <w:bCs/>
          <w:color w:val="333333"/>
          <w:lang w:eastAsia="ru-RU"/>
        </w:rPr>
        <w:t>Что такое кибергруминг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Онлайн-груминг, или кибергруминг — это новый вид сексуального насилия против детей в интернете.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Суть его в том, что мошенники регистрируются в соцсетях под видом подростков, втираются в доверие к их сверстникам с целью получения от них интимных фото или видео, а затем шантажируют, чтобы получить еще более откровенные материалы, деньги или вынудить к личным встречам в оффлайне.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>
        <w:rPr>
          <w:rFonts w:ascii="Verdana" w:hAnsi="Verdana"/>
          <w:color w:val="333333"/>
          <w:sz w:val="20"/>
          <w:szCs w:val="20"/>
          <w:lang w:eastAsia="ru-RU"/>
        </w:rPr>
        <w:t>О</w:t>
      </w:r>
      <w:r w:rsidRPr="008E378A">
        <w:rPr>
          <w:rFonts w:ascii="Verdana" w:hAnsi="Verdana"/>
          <w:color w:val="333333"/>
          <w:sz w:val="20"/>
          <w:szCs w:val="20"/>
          <w:lang w:eastAsia="ru-RU"/>
        </w:rPr>
        <w:t>т кибергруминга страдают тысячи детей во всем мире. При этом большинство из них соглашались на требования преступников, которые после этого не прекращались, а, наоборот, лишь увеличивались.</w:t>
      </w:r>
    </w:p>
    <w:p w:rsidR="00E44555" w:rsidRPr="008E378A" w:rsidRDefault="00E44555" w:rsidP="008E378A">
      <w:pPr>
        <w:spacing w:after="0" w:line="336" w:lineRule="atLeast"/>
        <w:ind w:left="450" w:right="450"/>
        <w:jc w:val="center"/>
        <w:rPr>
          <w:rFonts w:ascii="Verdana" w:hAnsi="Verdana"/>
          <w:color w:val="333333"/>
          <w:lang w:eastAsia="ru-RU"/>
        </w:rPr>
      </w:pPr>
      <w:r w:rsidRPr="008E378A">
        <w:rPr>
          <w:rFonts w:ascii="Verdana" w:hAnsi="Verdana"/>
          <w:b/>
          <w:bCs/>
          <w:color w:val="333333"/>
          <w:lang w:eastAsia="ru-RU"/>
        </w:rPr>
        <w:t>Как это происходит</w:t>
      </w:r>
    </w:p>
    <w:p w:rsidR="00E44555" w:rsidRPr="008E378A" w:rsidRDefault="00E44555" w:rsidP="008E378A">
      <w:pPr>
        <w:spacing w:after="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Кибергруминг не имеет границ — преступник и жертва могут находиться на разных континентах, быть разных национальностей и прочее.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Часто над такими преступлениями работают целые группировки, в которые входят и мужчины, и женщины.</w:t>
      </w:r>
    </w:p>
    <w:p w:rsidR="00E44555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Обычно они заводят фейковые аккаунты в соцсетях, но могут действовать и через мессенджеры, а также чаты онлайн-игр и других приложений.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center"/>
        <w:rPr>
          <w:rFonts w:ascii="Verdana" w:hAnsi="Verdana"/>
          <w:color w:val="000000"/>
          <w:sz w:val="15"/>
          <w:szCs w:val="15"/>
          <w:lang w:eastAsia="ru-RU"/>
        </w:rPr>
      </w:pPr>
      <w:r w:rsidRPr="00B71E81">
        <w:rPr>
          <w:rFonts w:ascii="Verdana" w:hAnsi="Verdana"/>
          <w:noProof/>
          <w:color w:val="000000"/>
          <w:sz w:val="15"/>
          <w:szCs w:val="15"/>
          <w:lang w:eastAsia="ru-RU"/>
        </w:rPr>
        <w:pict>
          <v:shape id="Рисунок 1" o:spid="_x0000_i1026" type="#_x0000_t75" alt="http://yurpsy.com/files/fakt/img/327-2.jpg" style="width:333pt;height:177.75pt;visibility:visible">
            <v:imagedata r:id="rId5" o:title=""/>
          </v:shape>
        </w:pict>
      </w:r>
      <w:r w:rsidRPr="008E378A">
        <w:rPr>
          <w:rFonts w:ascii="Verdana" w:hAnsi="Verdana"/>
          <w:color w:val="000000"/>
          <w:sz w:val="15"/>
          <w:szCs w:val="15"/>
          <w:lang w:eastAsia="ru-RU"/>
        </w:rPr>
        <w:br/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Зачастую преступники делают рассылку писем/приглашений дружить сотням детей и ждут, пока кто-то из них ответит, однако иногда их жертвы не случайны. Их могут целенаправленно выбирать по постам и профилю, из которых ясно, что ребенок одинок и ему не хватает внимания или же чересчур доверчив.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При этом их страницы трудно отличить от страниц других реальных подростков. Они пытаются адаптировать свой профиль под жертву — всегда сверстники, указывают похожие интересы, наполняют страницу максимально правдоподобной информацией.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Груминг, обхаживание жертвы может продолжаться от одного вечера до нескольких недель, прежде чем будет получено первое фото, а дальше начинаются требования денег или более приватных материалов от ребенка.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center"/>
        <w:rPr>
          <w:rFonts w:ascii="Verdana" w:hAnsi="Verdana"/>
          <w:color w:val="333333"/>
          <w:lang w:eastAsia="ru-RU"/>
        </w:rPr>
      </w:pPr>
      <w:r w:rsidRPr="008E378A">
        <w:rPr>
          <w:rFonts w:ascii="Verdana" w:hAnsi="Verdana"/>
          <w:b/>
          <w:bCs/>
          <w:color w:val="333333"/>
          <w:lang w:eastAsia="ru-RU"/>
        </w:rPr>
        <w:t>Для детей. Признаки кибергруминга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Главное оружие онлайн-груминга — знание детской психологии, поэтому каждый случай такого сексуального насилия уникален, но специалисты все же выделяют ряд характеристик, по которым ребята могут распознать, пишет им новый друг или вымогатель: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1. Он(а) много пишет. Это происходит очень часто и разными способами — в Facebook, Instagram, Whatsapp и других мессенджерах.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2. Он(а) просит держать общение в секрете. Просит никому не рассказывать о разговорах, чтобы это было их "особенным секретом", говорит о доверии.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3. Он(а) пытается разузнать побольше. Расспрашивает, может ли взять компьютер или телефон ребенка кто-то еще, в какой комнате он находится во время общения. В общем, обо всем, что даст понять, могут ли их разоблачить взрослые.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4. Он(а) начинает отправлять свои сексуальные изображения. Это всегда начинается очень незаметно. Например, может бросить фото и спросить: "Тебя когда-нибудь так целовали?" или "Новый фотосет. Не слишком?"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5. Он(а) пытается шантажировать. Очень настойчиво просит отправить свои откровенные снимки или видео в ответ. Если получает отказ, сильно расстраивается, обижается, грозится навредить себе.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6. В случае, когда ребенок поддается на провокацию, он(а) может пригрозить, что разместит их в интернете, покажет всей школе, родителям и т. д., если тот не пришлет новые более откровенные фото и видео или деньги.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center"/>
        <w:rPr>
          <w:rFonts w:ascii="Verdana" w:hAnsi="Verdana"/>
          <w:color w:val="333333"/>
          <w:lang w:eastAsia="ru-RU"/>
        </w:rPr>
      </w:pPr>
      <w:r w:rsidRPr="008E378A">
        <w:rPr>
          <w:rFonts w:ascii="Verdana" w:hAnsi="Verdana"/>
          <w:b/>
          <w:bCs/>
          <w:color w:val="333333"/>
          <w:lang w:eastAsia="ru-RU"/>
        </w:rPr>
        <w:t>Для взрослых. Признаки того, что ребенок страдает от кибергруминга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Кибергруминг сказывается на детях, как и любое домашнее насилие или буллинг в школе.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rPr>
          <w:rFonts w:ascii="Verdana" w:hAnsi="Verdana"/>
          <w:color w:val="333333"/>
          <w:lang w:eastAsia="ru-RU"/>
        </w:rPr>
      </w:pPr>
      <w:r w:rsidRPr="008E378A">
        <w:rPr>
          <w:rFonts w:ascii="Verdana" w:hAnsi="Verdana"/>
          <w:color w:val="333333"/>
          <w:lang w:eastAsia="ru-RU"/>
        </w:rPr>
        <w:t>В таких случаях ребенок: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1. Резко становится замкнутым, грустным, напряженным, и это состояние продолжительное;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2. Начинает по-другому вести себя с учителями, сверстниками, родителями;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3. Теряет интерес к учебе, соответственно его успехи стремительно снижаются;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4. Рассредоточен, часто сидит за компьютером или в телефоне, после чего еще более расстроен;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5. Быстрее тратит карманные деньги, под любыми предлогами пытается получить их увеличение.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center"/>
        <w:rPr>
          <w:rFonts w:ascii="Verdana" w:hAnsi="Verdana"/>
          <w:color w:val="333333"/>
          <w:lang w:eastAsia="ru-RU"/>
        </w:rPr>
      </w:pPr>
      <w:r w:rsidRPr="008E378A">
        <w:rPr>
          <w:rFonts w:ascii="Verdana" w:hAnsi="Verdana"/>
          <w:b/>
          <w:bCs/>
          <w:color w:val="333333"/>
          <w:lang w:eastAsia="ru-RU"/>
        </w:rPr>
        <w:t>Стал жертвой кибергруминга: Что делать</w:t>
      </w:r>
      <w:r>
        <w:rPr>
          <w:rFonts w:ascii="Verdana" w:hAnsi="Verdana"/>
          <w:b/>
          <w:bCs/>
          <w:color w:val="333333"/>
          <w:lang w:eastAsia="ru-RU"/>
        </w:rPr>
        <w:t>?</w:t>
      </w:r>
    </w:p>
    <w:p w:rsidR="00E44555" w:rsidRPr="008E378A" w:rsidRDefault="00E44555" w:rsidP="008E378A">
      <w:pPr>
        <w:spacing w:before="150" w:after="150" w:line="336" w:lineRule="atLeast"/>
        <w:ind w:left="450" w:right="450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Если предупредить кибергруминг не удалось и интимные фото или видео попали к злоумышленникам, главное помнить, что домогательство или вымогательство — преступление, в нем нет вины жертвы.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Первым делом ребенку нужно прекратить любое общение с преступниками и больше не идти ни на какие требования.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Затем обязательно сделать принтскрин всей переписки и обратиться к доверенному взрослому. Это могут быть родители, учитель, школьный психолог, старший брат или сестра — тот, кому есть высшее доверие.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 xml:space="preserve">После этого вместе со взрослыми стоит обратиться в </w:t>
      </w:r>
      <w:r>
        <w:rPr>
          <w:rFonts w:ascii="Verdana" w:hAnsi="Verdana"/>
          <w:color w:val="333333"/>
          <w:sz w:val="20"/>
          <w:szCs w:val="20"/>
          <w:lang w:eastAsia="ru-RU"/>
        </w:rPr>
        <w:t>органы правопорядка.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В случае, если взрослый сам заметил, что ребенок страдает от кибергруминга, нужно пояснить ему, что происходящее — преступление и он не виноват в этом, заверить, что вы на его стороне, даже если что-то подобное попадет в сеть, и всегда поддержите.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Затем взрослому нужно помочь ребенку выполнить описанный выше перечень действий.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center"/>
        <w:rPr>
          <w:rFonts w:ascii="Verdana" w:hAnsi="Verdana"/>
          <w:color w:val="333333"/>
          <w:lang w:eastAsia="ru-RU"/>
        </w:rPr>
      </w:pPr>
      <w:r w:rsidRPr="008E378A">
        <w:rPr>
          <w:rFonts w:ascii="Verdana" w:hAnsi="Verdana"/>
          <w:b/>
          <w:bCs/>
          <w:color w:val="333333"/>
          <w:lang w:eastAsia="ru-RU"/>
        </w:rPr>
        <w:t>Как предупредить кибергруминг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Правила профилактики онлайн-груминга довольно просты. Родители должны объяснить, а дети помнить, что в сети нельзя: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1. Делиться откровенными фотографиями или видео, потому что после этого вы не контролируете того, что может случиться с ними в будущем;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2. Доверять "близким" отношениям без личного общения, знакомства с родственниками и друзьями, т. е. без того, чтобы виртуальные друзья стали реальными;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Как это лучше сделать, совершенно другой вопрос. Можно показать видео, обсудить интимные фото политиков или знаменитостей, которые попали в сеть без их ведома, и как это повлияло на их карьеру, или же вспомнить "правило бигборда" — можно отправлять/публиковать только то, что будет не стыдно увидеть на бигборде рядом со входом в школу.</w:t>
      </w:r>
    </w:p>
    <w:p w:rsidR="00E44555" w:rsidRPr="008E378A" w:rsidRDefault="00E44555" w:rsidP="008E378A">
      <w:pPr>
        <w:spacing w:before="150" w:after="150" w:line="336" w:lineRule="atLeast"/>
        <w:ind w:left="450" w:right="450"/>
        <w:jc w:val="both"/>
        <w:rPr>
          <w:rFonts w:ascii="Verdana" w:hAnsi="Verdana"/>
          <w:color w:val="333333"/>
          <w:sz w:val="20"/>
          <w:szCs w:val="20"/>
          <w:lang w:eastAsia="ru-RU"/>
        </w:rPr>
      </w:pPr>
      <w:r w:rsidRPr="008E378A">
        <w:rPr>
          <w:rFonts w:ascii="Verdana" w:hAnsi="Verdana"/>
          <w:color w:val="333333"/>
          <w:sz w:val="20"/>
          <w:szCs w:val="20"/>
          <w:lang w:eastAsia="ru-RU"/>
        </w:rPr>
        <w:t>При этом очень важен контакт и доверительные отношения с ребенком, которые должны быть выстроены еще до того, как вы начнете говорить с ним о сексе или рисках в интернете.</w:t>
      </w:r>
    </w:p>
    <w:p w:rsidR="00E44555" w:rsidRDefault="00E44555">
      <w:pPr>
        <w:rPr>
          <w:sz w:val="20"/>
          <w:szCs w:val="20"/>
        </w:rPr>
      </w:pPr>
    </w:p>
    <w:p w:rsidR="00E44555" w:rsidRDefault="00E44555">
      <w:pPr>
        <w:rPr>
          <w:sz w:val="20"/>
          <w:szCs w:val="20"/>
        </w:rPr>
      </w:pPr>
    </w:p>
    <w:p w:rsidR="00E44555" w:rsidRDefault="00E44555">
      <w:pPr>
        <w:rPr>
          <w:sz w:val="20"/>
          <w:szCs w:val="20"/>
        </w:rPr>
      </w:pPr>
    </w:p>
    <w:p w:rsidR="00E44555" w:rsidRDefault="00E44555" w:rsidP="008E378A">
      <w:pPr>
        <w:jc w:val="center"/>
        <w:rPr>
          <w:sz w:val="20"/>
          <w:szCs w:val="20"/>
        </w:rPr>
      </w:pPr>
      <w:r>
        <w:rPr>
          <w:sz w:val="20"/>
          <w:szCs w:val="20"/>
        </w:rPr>
        <w:t>Информацию подготовил инструктор валеолог детской поликлиники Белаш Н.Н.</w:t>
      </w:r>
    </w:p>
    <w:p w:rsidR="00E44555" w:rsidRPr="008E378A" w:rsidRDefault="00E44555" w:rsidP="008E378A">
      <w:pPr>
        <w:jc w:val="center"/>
        <w:rPr>
          <w:sz w:val="20"/>
          <w:szCs w:val="20"/>
        </w:rPr>
      </w:pPr>
      <w:r>
        <w:rPr>
          <w:sz w:val="20"/>
          <w:szCs w:val="20"/>
        </w:rPr>
        <w:t>Материал носит информационный характер и предназначен для образовательных целей.</w:t>
      </w:r>
    </w:p>
    <w:sectPr w:rsidR="00E44555" w:rsidRPr="008E378A" w:rsidSect="006E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78A"/>
    <w:rsid w:val="006E6240"/>
    <w:rsid w:val="008E378A"/>
    <w:rsid w:val="009F355A"/>
    <w:rsid w:val="00B71E81"/>
    <w:rsid w:val="00E44555"/>
    <w:rsid w:val="00E50A95"/>
    <w:rsid w:val="00F8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4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E3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78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erenos">
    <w:name w:val="perenos"/>
    <w:basedOn w:val="Normal"/>
    <w:uiPriority w:val="99"/>
    <w:rsid w:val="008E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8E3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E378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5</Pages>
  <Words>1148</Words>
  <Characters>6545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User</cp:lastModifiedBy>
  <cp:revision>3</cp:revision>
  <cp:lastPrinted>2022-07-28T06:30:00Z</cp:lastPrinted>
  <dcterms:created xsi:type="dcterms:W3CDTF">2022-07-27T15:20:00Z</dcterms:created>
  <dcterms:modified xsi:type="dcterms:W3CDTF">2022-07-28T06:31:00Z</dcterms:modified>
</cp:coreProperties>
</file>